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15C9D" w14:textId="77777777" w:rsidR="00773FA1" w:rsidRDefault="00773FA1" w:rsidP="008C3FFA">
      <w:pPr>
        <w:rPr>
          <w:color w:val="BFBFBF" w:themeColor="background1" w:themeShade="BF"/>
        </w:rPr>
      </w:pPr>
    </w:p>
    <w:p w14:paraId="6F9ADB1C" w14:textId="77777777" w:rsidR="0018329B" w:rsidRDefault="0018329B" w:rsidP="008C3FFA">
      <w:pPr>
        <w:rPr>
          <w:color w:val="BFBFBF" w:themeColor="background1" w:themeShade="BF"/>
        </w:rPr>
      </w:pPr>
      <w:r w:rsidRPr="00710457">
        <w:rPr>
          <w:noProof/>
          <w:sz w:val="32"/>
          <w:szCs w:val="32"/>
        </w:rPr>
        <w:drawing>
          <wp:inline distT="0" distB="0" distL="0" distR="0" wp14:anchorId="28301994" wp14:editId="58521316">
            <wp:extent cx="3724275" cy="8371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EB_Logo_Outlin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837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4A68D" w14:textId="4B8F7455" w:rsidR="0018329B" w:rsidRDefault="0018329B" w:rsidP="008C3FFA"/>
    <w:p w14:paraId="596EB266" w14:textId="43824AEF" w:rsidR="00F1389E" w:rsidRDefault="00F1389E" w:rsidP="008C3FFA">
      <w:r>
        <w:t>Thank you for your interest in serving on SNEB’s Advisory Committee on Public Policy.</w:t>
      </w:r>
      <w:r w:rsidRPr="00F1389E">
        <w:t xml:space="preserve"> The primary purpose of ACPP is to make recommendations on the national level priority public policy issues</w:t>
      </w:r>
      <w:r>
        <w:t xml:space="preserve">. </w:t>
      </w:r>
      <w:r>
        <w:rPr>
          <w:sz w:val="23"/>
          <w:szCs w:val="23"/>
        </w:rPr>
        <w:t>ACPP members serve a two-year term (serving July 30-July 30 for two consecutive years) and terms are staggered. All members are eligible for a maximum of (2) consecutive two-year terms.</w:t>
      </w:r>
    </w:p>
    <w:p w14:paraId="6D001C51" w14:textId="77777777" w:rsidR="00F1389E" w:rsidRPr="00F1389E" w:rsidRDefault="00F1389E" w:rsidP="00F138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ACPP members roles and responsibilities include: </w:t>
      </w:r>
    </w:p>
    <w:p w14:paraId="384B4E5B" w14:textId="5CA1A5A0" w:rsidR="00F1389E" w:rsidRPr="00F1389E" w:rsidRDefault="00F1389E" w:rsidP="00F1389E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>Participating in monthly conference calls (1 hour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);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09C782" w14:textId="405BE58F" w:rsidR="00F1389E" w:rsidRPr="00F1389E" w:rsidRDefault="00F1389E" w:rsidP="00F1389E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Providing input/comments on SNEB priority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issues;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0A1215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Assembling a subcommittee of SNEB members and if needed external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assists;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646B45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Submitting subcommittee member contact information to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SNEB;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742663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Keeping subcommittee updated of ACPP or BOD action on relevant subcommittee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items;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F16227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Reviewing and drafting appropriate ACPP documents to support SNEB’s priority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issues;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4F693B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Sending out notices and reminders concerning due dates for comments on position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papers;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84C80A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Reviewing comments/input and facilitating draft into final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form;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AE5AD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Circulating comments to appropriate divisions, ACPP members, and other SNEB members as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needed;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49E09B" w14:textId="7FC2453F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Obtaining approval and support of BOD on policy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actions;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3A9471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Assisting in developing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time lines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and list of action items; </w:t>
      </w:r>
    </w:p>
    <w:p w14:paraId="755D8FBC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Providing names of key agency officials, members of Congress, and hill staff to distribute SNEB priority issue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documents;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01396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Assisting in distributing final product to appropriate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officials;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DC37BB" w14:textId="77777777" w:rsidR="00F1389E" w:rsidRPr="00F1389E" w:rsidRDefault="00F1389E" w:rsidP="00F1389E">
      <w:pPr>
        <w:pStyle w:val="Default"/>
        <w:ind w:left="1080" w:hanging="360"/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o Assisting in drafting and reviewing testimony or any other ACPP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document;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846450" w14:textId="529EA3DA" w:rsidR="00F1389E" w:rsidRPr="007A479A" w:rsidRDefault="00F1389E" w:rsidP="0081517C">
      <w:pPr>
        <w:pStyle w:val="Default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7A092355" w14:textId="116AC37D" w:rsidR="00F1389E" w:rsidRPr="00F1389E" w:rsidRDefault="00F1389E" w:rsidP="00F1389E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Drafting letters or other types of correspondence as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needed;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45005C" w14:textId="05FD8515" w:rsidR="00F1389E" w:rsidRPr="0081517C" w:rsidRDefault="00F1389E" w:rsidP="0081517C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Reviewing and commenting on Coalition Letters as </w:t>
      </w:r>
      <w:proofErr w:type="gramStart"/>
      <w:r w:rsidRPr="00F1389E">
        <w:rPr>
          <w:rFonts w:asciiTheme="minorHAnsi" w:hAnsiTheme="minorHAnsi" w:cstheme="minorHAnsi"/>
          <w:sz w:val="22"/>
          <w:szCs w:val="22"/>
        </w:rPr>
        <w:t>needed;</w:t>
      </w:r>
      <w:proofErr w:type="gramEnd"/>
      <w:r w:rsidRPr="00F1389E">
        <w:rPr>
          <w:rFonts w:asciiTheme="minorHAnsi" w:hAnsiTheme="minorHAnsi" w:cstheme="minorHAnsi"/>
          <w:sz w:val="22"/>
          <w:szCs w:val="22"/>
        </w:rPr>
        <w:t xml:space="preserve"> </w:t>
      </w:r>
      <w:r w:rsidRPr="0081517C">
        <w:rPr>
          <w:rFonts w:asciiTheme="minorHAnsi" w:hAnsiTheme="minorHAnsi" w:cstheme="minorHAnsi"/>
          <w:strike/>
          <w:color w:val="FF0000"/>
          <w:sz w:val="22"/>
          <w:szCs w:val="22"/>
        </w:rPr>
        <w:t xml:space="preserve"> </w:t>
      </w:r>
    </w:p>
    <w:p w14:paraId="452BC581" w14:textId="5167778E" w:rsidR="00F1389E" w:rsidRPr="00F1389E" w:rsidRDefault="00F1389E" w:rsidP="00F1389E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Drafting support letters for legislation and/or agency proposals; and </w:t>
      </w:r>
    </w:p>
    <w:p w14:paraId="3B44B7E9" w14:textId="09626439" w:rsidR="00F1389E" w:rsidRPr="00F1389E" w:rsidRDefault="00F1389E" w:rsidP="00F1389E">
      <w:pPr>
        <w:pStyle w:val="Defaul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F1389E">
        <w:rPr>
          <w:rFonts w:asciiTheme="minorHAnsi" w:hAnsiTheme="minorHAnsi" w:cstheme="minorHAnsi"/>
          <w:sz w:val="22"/>
          <w:szCs w:val="22"/>
        </w:rPr>
        <w:t xml:space="preserve">Sharing information on SNEB priority issues. </w:t>
      </w:r>
    </w:p>
    <w:p w14:paraId="60606499" w14:textId="1FB70C6D" w:rsidR="00F1389E" w:rsidRDefault="00F1389E">
      <w:pPr>
        <w:spacing w:after="0" w:line="240" w:lineRule="auto"/>
      </w:pPr>
      <w:r>
        <w:br w:type="page"/>
      </w:r>
    </w:p>
    <w:p w14:paraId="4C6483B8" w14:textId="77777777" w:rsidR="00F1389E" w:rsidRDefault="00F1389E" w:rsidP="008C3FFA"/>
    <w:p w14:paraId="53063FEB" w14:textId="77777777" w:rsidR="0018329B" w:rsidRDefault="0018329B" w:rsidP="0018329B">
      <w:pPr>
        <w:jc w:val="center"/>
        <w:rPr>
          <w:b/>
        </w:rPr>
      </w:pPr>
      <w:r>
        <w:rPr>
          <w:b/>
        </w:rPr>
        <w:t>Application to Serve on SNEB’s Advisory Committee on Public Policy</w:t>
      </w:r>
    </w:p>
    <w:p w14:paraId="31CF0C43" w14:textId="77777777" w:rsidR="0018329B" w:rsidRDefault="0018329B" w:rsidP="0018329B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Phone:</w:t>
      </w:r>
    </w:p>
    <w:p w14:paraId="7134C1E4" w14:textId="1186723E" w:rsidR="0018329B" w:rsidRDefault="0018329B" w:rsidP="0018329B">
      <w:r>
        <w:t>Email:</w:t>
      </w:r>
    </w:p>
    <w:p w14:paraId="0FFF35FA" w14:textId="77777777" w:rsidR="0018329B" w:rsidRDefault="0018329B" w:rsidP="0018329B">
      <w:pPr>
        <w:pStyle w:val="ListParagraph"/>
        <w:numPr>
          <w:ilvl w:val="0"/>
          <w:numId w:val="14"/>
        </w:numPr>
      </w:pPr>
      <w:r>
        <w:t>Please describe your nutrition policy experience; if you have limited policy experience, please describe your interests:</w:t>
      </w:r>
    </w:p>
    <w:p w14:paraId="4CC66BE5" w14:textId="77777777" w:rsidR="0018329B" w:rsidRDefault="0018329B" w:rsidP="0018329B"/>
    <w:p w14:paraId="7326133E" w14:textId="77777777" w:rsidR="0018329B" w:rsidRDefault="0018329B" w:rsidP="0018329B">
      <w:pPr>
        <w:pStyle w:val="ListParagraph"/>
        <w:numPr>
          <w:ilvl w:val="0"/>
          <w:numId w:val="14"/>
        </w:numPr>
      </w:pPr>
      <w:r>
        <w:t xml:space="preserve">Please describe your involvement in SNEB: years of membership, leadership experience, division experience, etc.: </w:t>
      </w:r>
    </w:p>
    <w:p w14:paraId="16BD36AD" w14:textId="77777777" w:rsidR="0018329B" w:rsidRDefault="0018329B" w:rsidP="0018329B">
      <w:pPr>
        <w:pStyle w:val="ListParagraph"/>
      </w:pPr>
    </w:p>
    <w:p w14:paraId="73E735C7" w14:textId="77777777" w:rsidR="0018329B" w:rsidRDefault="0018329B" w:rsidP="0018329B">
      <w:pPr>
        <w:pStyle w:val="ListParagraph"/>
      </w:pPr>
    </w:p>
    <w:p w14:paraId="08071692" w14:textId="77777777" w:rsidR="0018329B" w:rsidRDefault="0018329B" w:rsidP="0018329B">
      <w:pPr>
        <w:pStyle w:val="ListParagraph"/>
        <w:numPr>
          <w:ilvl w:val="0"/>
          <w:numId w:val="14"/>
        </w:numPr>
      </w:pPr>
      <w:r>
        <w:t>Please describe your experience in state or federal level nutrition education programs:</w:t>
      </w:r>
    </w:p>
    <w:p w14:paraId="12F99B82" w14:textId="77777777" w:rsidR="0018329B" w:rsidRDefault="0018329B" w:rsidP="0018329B"/>
    <w:p w14:paraId="0CCF941C" w14:textId="77777777" w:rsidR="001950D6" w:rsidRDefault="0018329B" w:rsidP="00391E7A">
      <w:pPr>
        <w:pStyle w:val="ListParagraph"/>
        <w:numPr>
          <w:ilvl w:val="0"/>
          <w:numId w:val="14"/>
        </w:numPr>
      </w:pPr>
      <w:r>
        <w:t>Please indicate your SNEB Division memberships; describe your involvement in these divisions:</w:t>
      </w:r>
    </w:p>
    <w:tbl>
      <w:tblPr>
        <w:tblStyle w:val="TableGrid"/>
        <w:tblW w:w="0" w:type="auto"/>
        <w:tblInd w:w="-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1E7A" w14:paraId="65DEEC97" w14:textId="77777777" w:rsidTr="00E8600B">
        <w:tc>
          <w:tcPr>
            <w:tcW w:w="4680" w:type="dxa"/>
          </w:tcPr>
          <w:p w14:paraId="6C8BB126" w14:textId="3CF778D5" w:rsidR="00B9416C" w:rsidRDefault="00B9416C" w:rsidP="00391E7A">
            <w:pPr>
              <w:pStyle w:val="ListParagraph"/>
              <w:numPr>
                <w:ilvl w:val="0"/>
                <w:numId w:val="16"/>
              </w:numPr>
            </w:pPr>
            <w:r>
              <w:t>Digital Technology</w:t>
            </w:r>
          </w:p>
          <w:p w14:paraId="15ECFCBF" w14:textId="40A0BF18" w:rsidR="00391E7A" w:rsidRDefault="00391E7A" w:rsidP="001F42B0">
            <w:pPr>
              <w:pStyle w:val="ListParagraph"/>
              <w:numPr>
                <w:ilvl w:val="0"/>
                <w:numId w:val="16"/>
              </w:numPr>
            </w:pPr>
            <w:r>
              <w:t>Food and Nutrition Education</w:t>
            </w:r>
            <w:r w:rsidR="00B9416C">
              <w:t xml:space="preserve"> </w:t>
            </w:r>
            <w:r>
              <w:t>Extension Education</w:t>
            </w:r>
          </w:p>
          <w:p w14:paraId="3FA8E5FB" w14:textId="77777777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Healthy Aging</w:t>
            </w:r>
          </w:p>
          <w:p w14:paraId="4D8BA9AC" w14:textId="77777777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Higher Education</w:t>
            </w:r>
          </w:p>
          <w:p w14:paraId="01F8FD03" w14:textId="2A9F6CA2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International Nutrition Education</w:t>
            </w:r>
          </w:p>
          <w:p w14:paraId="480F012E" w14:textId="77777777" w:rsidR="00391E7A" w:rsidRDefault="00391E7A" w:rsidP="00030E10"/>
        </w:tc>
        <w:tc>
          <w:tcPr>
            <w:tcW w:w="4680" w:type="dxa"/>
          </w:tcPr>
          <w:p w14:paraId="02AD182F" w14:textId="77777777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Nutrition Education for Children</w:t>
            </w:r>
          </w:p>
          <w:p w14:paraId="45857EB8" w14:textId="037030AB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Nutrition Educat</w:t>
            </w:r>
            <w:r w:rsidR="002E54CB">
              <w:t>ors in the Food Sector</w:t>
            </w:r>
          </w:p>
          <w:p w14:paraId="2D5B22CD" w14:textId="77777777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Public Health Nutrition</w:t>
            </w:r>
          </w:p>
          <w:p w14:paraId="1C52E7AB" w14:textId="54D221CD" w:rsidR="00391E7A" w:rsidRDefault="00B9416C" w:rsidP="00391E7A">
            <w:pPr>
              <w:pStyle w:val="ListParagraph"/>
              <w:numPr>
                <w:ilvl w:val="0"/>
                <w:numId w:val="16"/>
              </w:numPr>
            </w:pPr>
            <w:r>
              <w:t>Research</w:t>
            </w:r>
          </w:p>
          <w:p w14:paraId="67AED67E" w14:textId="55A3495E" w:rsidR="002E54CB" w:rsidRDefault="002E54CB" w:rsidP="002E54CB">
            <w:pPr>
              <w:pStyle w:val="ListParagraph"/>
              <w:numPr>
                <w:ilvl w:val="0"/>
                <w:numId w:val="16"/>
              </w:numPr>
            </w:pPr>
            <w:r>
              <w:t>Student</w:t>
            </w:r>
          </w:p>
          <w:p w14:paraId="338E52C1" w14:textId="24FBB72C" w:rsidR="00391E7A" w:rsidRDefault="00391E7A" w:rsidP="00391E7A">
            <w:pPr>
              <w:pStyle w:val="ListParagraph"/>
              <w:numPr>
                <w:ilvl w:val="0"/>
                <w:numId w:val="16"/>
              </w:numPr>
            </w:pPr>
            <w:r>
              <w:t>Sustainable Food Systems</w:t>
            </w:r>
          </w:p>
          <w:p w14:paraId="76098276" w14:textId="576A52EA" w:rsidR="00391E7A" w:rsidRDefault="00391E7A" w:rsidP="002E54CB">
            <w:pPr>
              <w:ind w:left="1080"/>
            </w:pPr>
          </w:p>
        </w:tc>
      </w:tr>
    </w:tbl>
    <w:p w14:paraId="34274349" w14:textId="77777777" w:rsidR="00391E7A" w:rsidRDefault="00E8600B" w:rsidP="00391E7A">
      <w:pPr>
        <w:pStyle w:val="ListParagraph"/>
      </w:pPr>
      <w:r>
        <w:t>Describe your involvement in your divisions (if not described above):</w:t>
      </w:r>
    </w:p>
    <w:p w14:paraId="614D069C" w14:textId="77777777" w:rsidR="00E8600B" w:rsidRDefault="00E8600B" w:rsidP="00391E7A">
      <w:pPr>
        <w:pStyle w:val="ListParagraph"/>
      </w:pPr>
    </w:p>
    <w:p w14:paraId="63036643" w14:textId="77777777" w:rsidR="00E8600B" w:rsidRDefault="00E8600B" w:rsidP="00391E7A">
      <w:pPr>
        <w:pStyle w:val="ListParagraph"/>
      </w:pPr>
    </w:p>
    <w:p w14:paraId="1476FF25" w14:textId="77777777" w:rsidR="00E8600B" w:rsidRDefault="00E8600B" w:rsidP="00E8600B">
      <w:pPr>
        <w:pStyle w:val="ListParagraph"/>
        <w:numPr>
          <w:ilvl w:val="0"/>
          <w:numId w:val="14"/>
        </w:numPr>
      </w:pPr>
      <w:r>
        <w:t>Describe your personal public policy priorities/interests:</w:t>
      </w:r>
    </w:p>
    <w:p w14:paraId="3426EA03" w14:textId="77777777" w:rsidR="00566BEB" w:rsidRDefault="00566BEB" w:rsidP="00566BEB"/>
    <w:p w14:paraId="53EC3813" w14:textId="665247F1" w:rsidR="00566BEB" w:rsidRDefault="00566BEB" w:rsidP="00566BEB">
      <w:r>
        <w:t xml:space="preserve">SEND COMPLETED FORM BY EMAIL TO </w:t>
      </w:r>
      <w:hyperlink r:id="rId7" w:history="1">
        <w:r w:rsidRPr="0045283F">
          <w:rPr>
            <w:rStyle w:val="Hyperlink"/>
          </w:rPr>
          <w:t>info@sneb.org</w:t>
        </w:r>
      </w:hyperlink>
      <w:r>
        <w:t xml:space="preserve"> BY </w:t>
      </w:r>
      <w:r w:rsidR="005728DF" w:rsidRPr="0081517C">
        <w:t>MAY 2</w:t>
      </w:r>
      <w:r w:rsidR="0081517C" w:rsidRPr="0081517C">
        <w:t>0</w:t>
      </w:r>
      <w:r w:rsidR="00030D89" w:rsidRPr="0081517C">
        <w:t xml:space="preserve">, </w:t>
      </w:r>
      <w:proofErr w:type="gramStart"/>
      <w:r w:rsidR="00030D89" w:rsidRPr="0081517C">
        <w:t>202</w:t>
      </w:r>
      <w:r w:rsidR="005728DF" w:rsidRPr="0081517C">
        <w:t>4</w:t>
      </w:r>
      <w:proofErr w:type="gramEnd"/>
      <w:r w:rsidR="00B9416C" w:rsidRPr="0081517C">
        <w:t xml:space="preserve"> </w:t>
      </w:r>
      <w:r>
        <w:t>DEADLINE.</w:t>
      </w:r>
    </w:p>
    <w:p w14:paraId="3A1887D4" w14:textId="77777777" w:rsidR="00F1389E" w:rsidRDefault="00F1389E" w:rsidP="00566BEB"/>
    <w:sectPr w:rsidR="00F1389E" w:rsidSect="00773FA1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D70C3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449A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78D4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D8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8C412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A647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B40E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702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F29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AC8D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B068A8"/>
    <w:multiLevelType w:val="hybridMultilevel"/>
    <w:tmpl w:val="7FD8DF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116163"/>
    <w:multiLevelType w:val="hybridMultilevel"/>
    <w:tmpl w:val="DF10EF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F67FA"/>
    <w:multiLevelType w:val="hybridMultilevel"/>
    <w:tmpl w:val="82ACA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459A4"/>
    <w:multiLevelType w:val="hybridMultilevel"/>
    <w:tmpl w:val="62D8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C20B8"/>
    <w:multiLevelType w:val="hybridMultilevel"/>
    <w:tmpl w:val="2C9A67FC"/>
    <w:lvl w:ilvl="0" w:tplc="0BD66C6A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E55DBB"/>
    <w:multiLevelType w:val="hybridMultilevel"/>
    <w:tmpl w:val="572A6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0290E"/>
    <w:multiLevelType w:val="hybridMultilevel"/>
    <w:tmpl w:val="8BD4BBD0"/>
    <w:lvl w:ilvl="0" w:tplc="0BD66C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32707"/>
    <w:multiLevelType w:val="hybridMultilevel"/>
    <w:tmpl w:val="CA28E5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804D72"/>
    <w:multiLevelType w:val="hybridMultilevel"/>
    <w:tmpl w:val="1576BE1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30559"/>
    <w:multiLevelType w:val="hybridMultilevel"/>
    <w:tmpl w:val="D090E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4328863">
    <w:abstractNumId w:val="19"/>
  </w:num>
  <w:num w:numId="2" w16cid:durableId="442923138">
    <w:abstractNumId w:val="9"/>
  </w:num>
  <w:num w:numId="3" w16cid:durableId="1118600546">
    <w:abstractNumId w:val="7"/>
  </w:num>
  <w:num w:numId="4" w16cid:durableId="33121019">
    <w:abstractNumId w:val="6"/>
  </w:num>
  <w:num w:numId="5" w16cid:durableId="611405652">
    <w:abstractNumId w:val="5"/>
  </w:num>
  <w:num w:numId="6" w16cid:durableId="950624585">
    <w:abstractNumId w:val="4"/>
  </w:num>
  <w:num w:numId="7" w16cid:durableId="1078668598">
    <w:abstractNumId w:val="8"/>
  </w:num>
  <w:num w:numId="8" w16cid:durableId="1215315709">
    <w:abstractNumId w:val="3"/>
  </w:num>
  <w:num w:numId="9" w16cid:durableId="1747923109">
    <w:abstractNumId w:val="2"/>
  </w:num>
  <w:num w:numId="10" w16cid:durableId="1185244966">
    <w:abstractNumId w:val="1"/>
  </w:num>
  <w:num w:numId="11" w16cid:durableId="1711883286">
    <w:abstractNumId w:val="0"/>
  </w:num>
  <w:num w:numId="12" w16cid:durableId="1934388075">
    <w:abstractNumId w:val="12"/>
  </w:num>
  <w:num w:numId="13" w16cid:durableId="159391356">
    <w:abstractNumId w:val="13"/>
  </w:num>
  <w:num w:numId="14" w16cid:durableId="1290672705">
    <w:abstractNumId w:val="18"/>
  </w:num>
  <w:num w:numId="15" w16cid:durableId="549809338">
    <w:abstractNumId w:val="16"/>
  </w:num>
  <w:num w:numId="16" w16cid:durableId="234973983">
    <w:abstractNumId w:val="14"/>
  </w:num>
  <w:num w:numId="17" w16cid:durableId="618876380">
    <w:abstractNumId w:val="17"/>
  </w:num>
  <w:num w:numId="18" w16cid:durableId="1388605701">
    <w:abstractNumId w:val="11"/>
  </w:num>
  <w:num w:numId="19" w16cid:durableId="1778408461">
    <w:abstractNumId w:val="10"/>
  </w:num>
  <w:num w:numId="20" w16cid:durableId="36127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MTQ0Nrc0srQ0MDBW0lEKTi0uzszPAykwqgUAQeRLiiwAAAA="/>
  </w:docVars>
  <w:rsids>
    <w:rsidRoot w:val="000642D5"/>
    <w:rsid w:val="000072AC"/>
    <w:rsid w:val="00030D89"/>
    <w:rsid w:val="00030E10"/>
    <w:rsid w:val="00042AAE"/>
    <w:rsid w:val="000642D5"/>
    <w:rsid w:val="000B2573"/>
    <w:rsid w:val="001003E6"/>
    <w:rsid w:val="00164AD5"/>
    <w:rsid w:val="0017639D"/>
    <w:rsid w:val="00181F93"/>
    <w:rsid w:val="0018329B"/>
    <w:rsid w:val="00184B21"/>
    <w:rsid w:val="001950D6"/>
    <w:rsid w:val="001A2331"/>
    <w:rsid w:val="001B34CB"/>
    <w:rsid w:val="001E589D"/>
    <w:rsid w:val="001F2AA9"/>
    <w:rsid w:val="002A235F"/>
    <w:rsid w:val="002C125F"/>
    <w:rsid w:val="002E54CB"/>
    <w:rsid w:val="00302572"/>
    <w:rsid w:val="00341C15"/>
    <w:rsid w:val="0037085E"/>
    <w:rsid w:val="00391E7A"/>
    <w:rsid w:val="003A35BC"/>
    <w:rsid w:val="003B63E7"/>
    <w:rsid w:val="003F3CFE"/>
    <w:rsid w:val="00454191"/>
    <w:rsid w:val="00455C34"/>
    <w:rsid w:val="00472AB7"/>
    <w:rsid w:val="0048132E"/>
    <w:rsid w:val="004B7407"/>
    <w:rsid w:val="00521BF1"/>
    <w:rsid w:val="0052336B"/>
    <w:rsid w:val="00533A06"/>
    <w:rsid w:val="0053499F"/>
    <w:rsid w:val="00566BEB"/>
    <w:rsid w:val="005728DF"/>
    <w:rsid w:val="00587EAD"/>
    <w:rsid w:val="005A150E"/>
    <w:rsid w:val="005C2419"/>
    <w:rsid w:val="005C6C78"/>
    <w:rsid w:val="006750E7"/>
    <w:rsid w:val="006833A4"/>
    <w:rsid w:val="00694975"/>
    <w:rsid w:val="006B3ABB"/>
    <w:rsid w:val="006D718D"/>
    <w:rsid w:val="00710457"/>
    <w:rsid w:val="0071590D"/>
    <w:rsid w:val="00762452"/>
    <w:rsid w:val="00773FA1"/>
    <w:rsid w:val="007A479A"/>
    <w:rsid w:val="007B1555"/>
    <w:rsid w:val="007B1EE7"/>
    <w:rsid w:val="007B31C6"/>
    <w:rsid w:val="007D5E00"/>
    <w:rsid w:val="007F2E0C"/>
    <w:rsid w:val="0081517C"/>
    <w:rsid w:val="00895FD0"/>
    <w:rsid w:val="008C3FFA"/>
    <w:rsid w:val="0092614C"/>
    <w:rsid w:val="00963E14"/>
    <w:rsid w:val="009E3FF6"/>
    <w:rsid w:val="00A6546C"/>
    <w:rsid w:val="00A71543"/>
    <w:rsid w:val="00AF7A90"/>
    <w:rsid w:val="00B776AA"/>
    <w:rsid w:val="00B9416C"/>
    <w:rsid w:val="00B97466"/>
    <w:rsid w:val="00BF6033"/>
    <w:rsid w:val="00C04851"/>
    <w:rsid w:val="00C50450"/>
    <w:rsid w:val="00C66AEE"/>
    <w:rsid w:val="00CC0C3B"/>
    <w:rsid w:val="00CE3A77"/>
    <w:rsid w:val="00D1157E"/>
    <w:rsid w:val="00D4222B"/>
    <w:rsid w:val="00D46848"/>
    <w:rsid w:val="00E8600B"/>
    <w:rsid w:val="00EA61E4"/>
    <w:rsid w:val="00EB5602"/>
    <w:rsid w:val="00F1389E"/>
    <w:rsid w:val="00F375D7"/>
    <w:rsid w:val="00F50573"/>
    <w:rsid w:val="00F559AD"/>
    <w:rsid w:val="00F96F51"/>
    <w:rsid w:val="00FD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1E975"/>
  <w15:docId w15:val="{C456C76E-FF80-402E-A3F4-E14CB93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AA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6750E7"/>
    <w:pPr>
      <w:spacing w:after="0" w:line="240" w:lineRule="auto"/>
      <w:outlineLvl w:val="0"/>
    </w:pPr>
    <w:rPr>
      <w:rFonts w:ascii="Georgia" w:eastAsia="Times New Roman" w:hAnsi="Georgia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750E7"/>
    <w:pPr>
      <w:spacing w:after="0" w:line="240" w:lineRule="auto"/>
      <w:outlineLvl w:val="1"/>
    </w:pPr>
    <w:rPr>
      <w:rFonts w:ascii="Georgia" w:eastAsia="Times New Roman" w:hAnsi="Georgi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41C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336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B34CB"/>
    <w:rPr>
      <w:sz w:val="22"/>
      <w:szCs w:val="22"/>
    </w:rPr>
  </w:style>
  <w:style w:type="character" w:styleId="CommentReference">
    <w:name w:val="annotation reference"/>
    <w:basedOn w:val="DefaultParagraphFont"/>
    <w:semiHidden/>
    <w:rsid w:val="004B7407"/>
    <w:rPr>
      <w:sz w:val="16"/>
      <w:szCs w:val="16"/>
    </w:rPr>
  </w:style>
  <w:style w:type="paragraph" w:styleId="CommentText">
    <w:name w:val="annotation text"/>
    <w:basedOn w:val="Normal"/>
    <w:semiHidden/>
    <w:rsid w:val="004B74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B740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750E7"/>
    <w:rPr>
      <w:rFonts w:ascii="Georgia" w:eastAsia="Times New Roman" w:hAnsi="Georgia"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750E7"/>
    <w:rPr>
      <w:rFonts w:ascii="Georgia" w:eastAsia="Times New Roman" w:hAnsi="Georgia"/>
      <w:sz w:val="36"/>
      <w:szCs w:val="36"/>
    </w:rPr>
  </w:style>
  <w:style w:type="paragraph" w:styleId="NormalWeb">
    <w:name w:val="Normal (Web)"/>
    <w:basedOn w:val="Normal"/>
    <w:uiPriority w:val="99"/>
    <w:unhideWhenUsed/>
    <w:rsid w:val="006750E7"/>
    <w:pPr>
      <w:spacing w:after="0" w:line="48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3FFA"/>
    <w:pPr>
      <w:ind w:left="720"/>
      <w:contextualSpacing/>
    </w:pPr>
  </w:style>
  <w:style w:type="table" w:styleId="TableGrid">
    <w:name w:val="Table Grid"/>
    <w:basedOn w:val="TableNormal"/>
    <w:uiPriority w:val="59"/>
    <w:rsid w:val="00773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38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84856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86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ne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6B0B-204D-4DC4-8733-A51A8DA2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ACPP Sub-committee Award:</vt:lpstr>
    </vt:vector>
  </TitlesOfParts>
  <Company>Hewlett-Packard Company</Company>
  <LinksUpToDate>false</LinksUpToDate>
  <CharactersWithSpaces>2771</CharactersWithSpaces>
  <SharedDoc>false</SharedDoc>
  <HLinks>
    <vt:vector size="12" baseType="variant">
      <vt:variant>
        <vt:i4>6684742</vt:i4>
      </vt:variant>
      <vt:variant>
        <vt:i4>3</vt:i4>
      </vt:variant>
      <vt:variant>
        <vt:i4>0</vt:i4>
      </vt:variant>
      <vt:variant>
        <vt:i4>5</vt:i4>
      </vt:variant>
      <vt:variant>
        <vt:lpwstr>mailto:doej@gmail.com</vt:lpwstr>
      </vt:variant>
      <vt:variant>
        <vt:lpwstr/>
      </vt:variant>
      <vt:variant>
        <vt:i4>5111907</vt:i4>
      </vt:variant>
      <vt:variant>
        <vt:i4>0</vt:i4>
      </vt:variant>
      <vt:variant>
        <vt:i4>0</vt:i4>
      </vt:variant>
      <vt:variant>
        <vt:i4>5</vt:i4>
      </vt:variant>
      <vt:variant>
        <vt:lpwstr>mailto:norris@michigan.gov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ACPP Sub-committee Award:</dc:title>
  <dc:creator>Ashley</dc:creator>
  <cp:lastModifiedBy>Samantha Zechiel</cp:lastModifiedBy>
  <cp:revision>3</cp:revision>
  <dcterms:created xsi:type="dcterms:W3CDTF">2024-04-25T16:28:00Z</dcterms:created>
  <dcterms:modified xsi:type="dcterms:W3CDTF">2024-04-25T16:29:00Z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1aFZkfuKtBUlbwX07AGyDtXOQYC1qjfkIoT4WPr8yW30</vt:lpwstr>
  </property>
  <property fmtid="{D5CDD505-2E9C-101B-9397-08002B2CF9AE}" pid="4" name="Google.Documents.RevisionId">
    <vt:lpwstr>13376777520262450003</vt:lpwstr>
  </property>
  <property fmtid="{D5CDD505-2E9C-101B-9397-08002B2CF9AE}" pid="5" name="Google.Documents.PluginVersion">
    <vt:lpwstr>2.0.2424.7283</vt:lpwstr>
  </property>
  <property fmtid="{D5CDD505-2E9C-101B-9397-08002B2CF9AE}" pid="6" name="Google.Documents.MergeIncapabilityFlags">
    <vt:i4>0</vt:i4>
  </property>
</Properties>
</file>